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E8F24" w14:textId="77777777" w:rsidR="007B291C" w:rsidRPr="005D19D6" w:rsidRDefault="007B291C" w:rsidP="007B291C">
      <w:pPr>
        <w:spacing w:after="12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5D19D6">
        <w:rPr>
          <w:rFonts w:ascii="Times New Roman" w:hAnsi="Times New Roman" w:cs="Times New Roman"/>
          <w:b/>
          <w:bCs/>
          <w:sz w:val="24"/>
          <w:szCs w:val="24"/>
          <w:lang w:val="bg-BG"/>
        </w:rPr>
        <w:t>Позиция на Синя България:</w:t>
      </w:r>
    </w:p>
    <w:p w14:paraId="1CFAC7B0" w14:textId="0D10ABE5" w:rsidR="00F015CC" w:rsidRPr="005D19D6" w:rsidRDefault="006B5009" w:rsidP="007B291C">
      <w:pPr>
        <w:spacing w:after="12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5D19D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B291C" w:rsidRPr="005D19D6">
        <w:rPr>
          <w:rFonts w:ascii="Times New Roman" w:hAnsi="Times New Roman" w:cs="Times New Roman"/>
          <w:b/>
          <w:bCs/>
          <w:sz w:val="24"/>
          <w:szCs w:val="24"/>
          <w:lang w:val="bg-BG"/>
        </w:rPr>
        <w:t>95</w:t>
      </w:r>
      <w:r w:rsidRPr="005D19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291C" w:rsidRPr="005D19D6">
        <w:rPr>
          <w:rFonts w:ascii="Times New Roman" w:hAnsi="Times New Roman" w:cs="Times New Roman"/>
          <w:b/>
          <w:bCs/>
          <w:sz w:val="24"/>
          <w:szCs w:val="24"/>
          <w:lang w:val="bg-BG"/>
        </w:rPr>
        <w:t>безгласни депутати казаха на малкия бизнес – вашите проблеми изобщо не</w:t>
      </w:r>
      <w:r w:rsidR="00371BB7" w:rsidRPr="005D19D6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ни интересуват</w:t>
      </w:r>
      <w:r w:rsidRPr="005D19D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674F372" w14:textId="77777777" w:rsidR="007B291C" w:rsidRPr="005D19D6" w:rsidRDefault="007B291C">
      <w:pPr>
        <w:spacing w:after="1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23428212" w14:textId="4DF1F5F1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 xml:space="preserve">На 2 септември 2026 г. Народното събрание отхвърли на първо четене Законопроекта за изменение и допълнение на Закона за данък върху </w:t>
      </w:r>
      <w:r w:rsidRPr="005D19D6">
        <w:rPr>
          <w:rFonts w:ascii="Times New Roman" w:hAnsi="Times New Roman" w:cs="Times New Roman"/>
          <w:sz w:val="24"/>
          <w:szCs w:val="24"/>
        </w:rPr>
        <w:t>добавената стойност, който предвиждаше прагът за задължителна регистрация по ДДС да бъде вдигнат от 51 130 на 8</w:t>
      </w:r>
      <w:r w:rsidR="00307D56" w:rsidRPr="005D19D6"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5D19D6">
        <w:rPr>
          <w:rFonts w:ascii="Times New Roman" w:hAnsi="Times New Roman" w:cs="Times New Roman"/>
          <w:sz w:val="24"/>
          <w:szCs w:val="24"/>
        </w:rPr>
        <w:t xml:space="preserve"> </w:t>
      </w:r>
      <w:r w:rsidR="00307D56" w:rsidRPr="005D19D6">
        <w:rPr>
          <w:rFonts w:ascii="Times New Roman" w:hAnsi="Times New Roman" w:cs="Times New Roman"/>
          <w:sz w:val="24"/>
          <w:szCs w:val="24"/>
          <w:lang w:val="bg-BG"/>
        </w:rPr>
        <w:t>000</w:t>
      </w:r>
      <w:r w:rsidRPr="005D19D6">
        <w:rPr>
          <w:rFonts w:ascii="Times New Roman" w:hAnsi="Times New Roman" w:cs="Times New Roman"/>
          <w:sz w:val="24"/>
          <w:szCs w:val="24"/>
        </w:rPr>
        <w:t xml:space="preserve"> евро.</w:t>
      </w:r>
    </w:p>
    <w:p w14:paraId="0EBA10F0" w14:textId="77777777" w:rsidR="007B291C" w:rsidRPr="005D19D6" w:rsidRDefault="006B5009" w:rsidP="007B291C">
      <w:pPr>
        <w:spacing w:after="1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D19D6">
        <w:rPr>
          <w:rFonts w:ascii="Times New Roman" w:hAnsi="Times New Roman" w:cs="Times New Roman"/>
          <w:sz w:val="24"/>
          <w:szCs w:val="24"/>
        </w:rPr>
        <w:t>Резултатът от гласуването е по-показателен от самото решение:</w:t>
      </w:r>
    </w:p>
    <w:p w14:paraId="1A670475" w14:textId="77777777" w:rsidR="007B291C" w:rsidRPr="005D19D6" w:rsidRDefault="006B5009" w:rsidP="00CC5BA0">
      <w:pPr>
        <w:pStyle w:val="ListParagraph"/>
        <w:numPr>
          <w:ilvl w:val="0"/>
          <w:numId w:val="3"/>
        </w:numPr>
        <w:spacing w:after="160"/>
        <w:jc w:val="both"/>
        <w:rPr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5D19D6">
        <w:rPr>
          <w:rFonts w:ascii="Times New Roman" w:hAnsi="Times New Roman" w:cs="Times New Roman"/>
          <w:color w:val="auto"/>
          <w:sz w:val="24"/>
          <w:szCs w:val="24"/>
        </w:rPr>
        <w:t xml:space="preserve">39 гласа </w:t>
      </w:r>
      <w:r w:rsidR="00CC5BA0" w:rsidRPr="005D19D6">
        <w:rPr>
          <w:rFonts w:ascii="Times New Roman" w:hAnsi="Times New Roman" w:cs="Times New Roman"/>
          <w:color w:val="auto"/>
          <w:sz w:val="24"/>
          <w:szCs w:val="24"/>
          <w:lang w:val="bg-BG"/>
        </w:rPr>
        <w:t>ЗА</w:t>
      </w:r>
    </w:p>
    <w:p w14:paraId="15732898" w14:textId="5D477BD8" w:rsidR="00CC5BA0" w:rsidRPr="005D19D6" w:rsidRDefault="006B5009" w:rsidP="00CC5BA0">
      <w:pPr>
        <w:pStyle w:val="ListParagraph"/>
        <w:numPr>
          <w:ilvl w:val="0"/>
          <w:numId w:val="3"/>
        </w:numPr>
        <w:spacing w:after="160"/>
        <w:jc w:val="both"/>
        <w:rPr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5D19D6">
        <w:rPr>
          <w:rFonts w:ascii="Times New Roman" w:hAnsi="Times New Roman" w:cs="Times New Roman"/>
          <w:color w:val="auto"/>
          <w:sz w:val="24"/>
          <w:szCs w:val="24"/>
        </w:rPr>
        <w:t xml:space="preserve">6 гласа </w:t>
      </w:r>
      <w:r w:rsidR="00CC5BA0" w:rsidRPr="005D19D6">
        <w:rPr>
          <w:rFonts w:ascii="Times New Roman" w:hAnsi="Times New Roman" w:cs="Times New Roman"/>
          <w:color w:val="auto"/>
          <w:sz w:val="24"/>
          <w:szCs w:val="24"/>
          <w:lang w:val="bg-BG"/>
        </w:rPr>
        <w:t>ПРОТИВ</w:t>
      </w:r>
    </w:p>
    <w:p w14:paraId="0317C74E" w14:textId="09A73739" w:rsidR="00F015CC" w:rsidRPr="005D19D6" w:rsidRDefault="00CC5BA0" w:rsidP="00CC5BA0">
      <w:pPr>
        <w:pStyle w:val="ListParagraph"/>
        <w:numPr>
          <w:ilvl w:val="0"/>
          <w:numId w:val="3"/>
        </w:numPr>
        <w:spacing w:after="160"/>
        <w:jc w:val="both"/>
        <w:rPr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5D19D6"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195 БЕЗГЛАСНИ - </w:t>
      </w:r>
      <w:r w:rsidRPr="005D19D6">
        <w:rPr>
          <w:rFonts w:ascii="Times New Roman" w:hAnsi="Times New Roman" w:cs="Times New Roman"/>
          <w:color w:val="auto"/>
          <w:sz w:val="24"/>
          <w:szCs w:val="24"/>
        </w:rPr>
        <w:t>119 „въздържали се“</w:t>
      </w:r>
      <w:r w:rsidRPr="005D19D6"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и 76 неучаствали в гласуването</w:t>
      </w:r>
    </w:p>
    <w:p w14:paraId="4245B7BA" w14:textId="3CBBDB91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 xml:space="preserve">Шестима народни представители намериха смелост да кажат „не“ на малкия бизнес. Сто и деветдесет </w:t>
      </w:r>
      <w:r w:rsidR="00CC5BA0" w:rsidRPr="005D19D6">
        <w:rPr>
          <w:rFonts w:ascii="Times New Roman" w:hAnsi="Times New Roman" w:cs="Times New Roman"/>
          <w:sz w:val="24"/>
          <w:szCs w:val="24"/>
          <w:lang w:val="bg-BG"/>
        </w:rPr>
        <w:t xml:space="preserve">и пет </w:t>
      </w:r>
      <w:r w:rsidRPr="005D19D6">
        <w:rPr>
          <w:rFonts w:ascii="Times New Roman" w:hAnsi="Times New Roman" w:cs="Times New Roman"/>
          <w:sz w:val="24"/>
          <w:szCs w:val="24"/>
        </w:rPr>
        <w:t>предпочетоха да го направят, без да го кажат.</w:t>
      </w:r>
    </w:p>
    <w:p w14:paraId="07A643DA" w14:textId="77777777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>„Синя България“ определя това гласуване като едно от най-красноречивите за п</w:t>
      </w:r>
      <w:r w:rsidRPr="005D19D6">
        <w:rPr>
          <w:rFonts w:ascii="Times New Roman" w:hAnsi="Times New Roman" w:cs="Times New Roman"/>
          <w:sz w:val="24"/>
          <w:szCs w:val="24"/>
        </w:rPr>
        <w:t>олитическата култура на този парламент — не защото беше отхвърлена една конкретна мярка, а защото беше отхвърлена, без никой да поеме отговорност за отхвърлянето ѝ.</w:t>
      </w:r>
    </w:p>
    <w:p w14:paraId="1085AE2E" w14:textId="65CDFB79" w:rsidR="00F015CC" w:rsidRPr="005D19D6" w:rsidRDefault="006B5009" w:rsidP="007B291C">
      <w:pPr>
        <w:pStyle w:val="Heading1"/>
        <w:spacing w:before="420" w:after="180"/>
        <w:rPr>
          <w:rFonts w:ascii="Times New Roman" w:hAnsi="Times New Roman" w:cs="Times New Roman"/>
          <w:color w:val="1A1A1A"/>
          <w:sz w:val="24"/>
          <w:szCs w:val="24"/>
          <w:u w:val="single"/>
        </w:rPr>
      </w:pPr>
      <w:r w:rsidRPr="005D19D6">
        <w:rPr>
          <w:rFonts w:ascii="Times New Roman" w:hAnsi="Times New Roman" w:cs="Times New Roman"/>
          <w:color w:val="1A1A1A"/>
          <w:sz w:val="24"/>
          <w:szCs w:val="24"/>
          <w:u w:val="single"/>
        </w:rPr>
        <w:t>Какво точно беше отхвърлено</w:t>
      </w:r>
    </w:p>
    <w:p w14:paraId="7377E616" w14:textId="0712D3F7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 xml:space="preserve">Предложението не </w:t>
      </w:r>
      <w:r w:rsidR="00371BB7" w:rsidRPr="005D19D6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Pr="005D19D6">
        <w:rPr>
          <w:rFonts w:ascii="Times New Roman" w:hAnsi="Times New Roman" w:cs="Times New Roman"/>
          <w:sz w:val="24"/>
          <w:szCs w:val="24"/>
        </w:rPr>
        <w:t xml:space="preserve"> експеримент и не </w:t>
      </w:r>
      <w:r w:rsidR="00371BB7" w:rsidRPr="005D19D6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Pr="005D19D6">
        <w:rPr>
          <w:rFonts w:ascii="Times New Roman" w:hAnsi="Times New Roman" w:cs="Times New Roman"/>
          <w:sz w:val="24"/>
          <w:szCs w:val="24"/>
        </w:rPr>
        <w:t xml:space="preserve"> българско изобретение. То</w:t>
      </w:r>
      <w:r w:rsidRPr="005D19D6">
        <w:rPr>
          <w:rFonts w:ascii="Times New Roman" w:hAnsi="Times New Roman" w:cs="Times New Roman"/>
          <w:sz w:val="24"/>
          <w:szCs w:val="24"/>
        </w:rPr>
        <w:t xml:space="preserve"> предвиждаше България да използва </w:t>
      </w:r>
      <w:r w:rsidRPr="005D19D6">
        <w:rPr>
          <w:rFonts w:ascii="Times New Roman" w:hAnsi="Times New Roman" w:cs="Times New Roman"/>
          <w:b/>
          <w:bCs/>
          <w:sz w:val="24"/>
          <w:szCs w:val="24"/>
        </w:rPr>
        <w:t>максимума, който европейското право ѝ разрешава</w:t>
      </w:r>
      <w:r w:rsidRPr="005D19D6">
        <w:rPr>
          <w:rFonts w:ascii="Times New Roman" w:hAnsi="Times New Roman" w:cs="Times New Roman"/>
          <w:sz w:val="24"/>
          <w:szCs w:val="24"/>
        </w:rPr>
        <w:t xml:space="preserve"> — Директива (ЕС) 2020/285 позволява на държавите членки национален праг за освобождаване от ДДС до 85 000 евро. </w:t>
      </w:r>
    </w:p>
    <w:p w14:paraId="59C2CFDA" w14:textId="77777777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 xml:space="preserve">Още по-важно: </w:t>
      </w:r>
      <w:r w:rsidRPr="005D19D6">
        <w:rPr>
          <w:rFonts w:ascii="Times New Roman" w:hAnsi="Times New Roman" w:cs="Times New Roman"/>
          <w:b/>
          <w:bCs/>
          <w:sz w:val="24"/>
          <w:szCs w:val="24"/>
        </w:rPr>
        <w:t xml:space="preserve">този праг вече веднъж беше действащо българско </w:t>
      </w:r>
      <w:r w:rsidRPr="005D19D6">
        <w:rPr>
          <w:rFonts w:ascii="Times New Roman" w:hAnsi="Times New Roman" w:cs="Times New Roman"/>
          <w:b/>
          <w:bCs/>
          <w:sz w:val="24"/>
          <w:szCs w:val="24"/>
        </w:rPr>
        <w:t>право.</w:t>
      </w:r>
      <w:r w:rsidRPr="005D19D6">
        <w:rPr>
          <w:rFonts w:ascii="Times New Roman" w:hAnsi="Times New Roman" w:cs="Times New Roman"/>
          <w:sz w:val="24"/>
          <w:szCs w:val="24"/>
        </w:rPr>
        <w:t xml:space="preserve"> Той влезе в сила на 1 януари 2025 г. и просъществува точно три месеца, преди да бъде върнат обратно на 100 000 лв. (51 130 евро) с промяна, обнародвана в края на март 2025 г.</w:t>
      </w:r>
    </w:p>
    <w:p w14:paraId="21ACD3C3" w14:textId="77777777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 xml:space="preserve">Тоест държавата вече беше написала този текст, беше го приела и след това </w:t>
      </w:r>
      <w:r w:rsidRPr="005D19D6">
        <w:rPr>
          <w:rFonts w:ascii="Times New Roman" w:hAnsi="Times New Roman" w:cs="Times New Roman"/>
          <w:sz w:val="24"/>
          <w:szCs w:val="24"/>
        </w:rPr>
        <w:t>сама си го отне. Сега отказва дори да го обсъди отново.</w:t>
      </w:r>
    </w:p>
    <w:p w14:paraId="7E449316" w14:textId="77777777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>Хронологията на самия праг е учебникарски пример за това как се управлява на парче: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3600"/>
      </w:tblGrid>
      <w:tr w:rsidR="00F015CC" w:rsidRPr="005D19D6" w14:paraId="0E7C5373" w14:textId="77777777">
        <w:trPr>
          <w:tblHeader/>
        </w:trPr>
        <w:tc>
          <w:tcPr>
            <w:tcW w:w="5400" w:type="dxa"/>
            <w:shd w:val="clear" w:color="auto" w:fill="E8ED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CBBC7D" w14:textId="77777777" w:rsidR="00F015CC" w:rsidRPr="005D19D6" w:rsidRDefault="006B5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3600" w:type="dxa"/>
            <w:shd w:val="clear" w:color="auto" w:fill="E8ED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0AC6E0" w14:textId="77777777" w:rsidR="00F015CC" w:rsidRPr="005D19D6" w:rsidRDefault="006B5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Праг за задължителна регистрация</w:t>
            </w:r>
          </w:p>
        </w:tc>
      </w:tr>
      <w:tr w:rsidR="00F015CC" w:rsidRPr="005D19D6" w14:paraId="62AED20F" w14:textId="77777777">
        <w:tc>
          <w:tcPr>
            <w:tcW w:w="5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9A0E9C" w14:textId="77777777" w:rsidR="00F015CC" w:rsidRPr="005D19D6" w:rsidRDefault="006B5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9D6">
              <w:rPr>
                <w:rFonts w:ascii="Times New Roman" w:hAnsi="Times New Roman" w:cs="Times New Roman"/>
                <w:sz w:val="24"/>
                <w:szCs w:val="24"/>
              </w:rPr>
              <w:t>до 31 декември 2022 г.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2F5A79" w14:textId="77777777" w:rsidR="00F015CC" w:rsidRPr="005D19D6" w:rsidRDefault="006B5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9D6">
              <w:rPr>
                <w:rFonts w:ascii="Times New Roman" w:hAnsi="Times New Roman" w:cs="Times New Roman"/>
                <w:sz w:val="24"/>
                <w:szCs w:val="24"/>
              </w:rPr>
              <w:t>50 000 лв.</w:t>
            </w:r>
          </w:p>
        </w:tc>
      </w:tr>
      <w:tr w:rsidR="00F015CC" w:rsidRPr="005D19D6" w14:paraId="35100C9D" w14:textId="77777777">
        <w:tc>
          <w:tcPr>
            <w:tcW w:w="5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BD7E43" w14:textId="77777777" w:rsidR="00F015CC" w:rsidRPr="005D19D6" w:rsidRDefault="006B5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9D6">
              <w:rPr>
                <w:rFonts w:ascii="Times New Roman" w:hAnsi="Times New Roman" w:cs="Times New Roman"/>
                <w:sz w:val="24"/>
                <w:szCs w:val="24"/>
              </w:rPr>
              <w:t>1 януари 2023 – 31 декември</w:t>
            </w:r>
            <w:r w:rsidRPr="005D19D6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A1B0FF" w14:textId="77777777" w:rsidR="00F015CC" w:rsidRPr="005D19D6" w:rsidRDefault="006B5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9D6">
              <w:rPr>
                <w:rFonts w:ascii="Times New Roman" w:hAnsi="Times New Roman" w:cs="Times New Roman"/>
                <w:sz w:val="24"/>
                <w:szCs w:val="24"/>
              </w:rPr>
              <w:t>100 000 лв.</w:t>
            </w:r>
          </w:p>
        </w:tc>
      </w:tr>
      <w:tr w:rsidR="00F015CC" w:rsidRPr="005D19D6" w14:paraId="00FBB8BA" w14:textId="77777777">
        <w:tc>
          <w:tcPr>
            <w:tcW w:w="5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C0C51E" w14:textId="77777777" w:rsidR="00F015CC" w:rsidRPr="005D19D6" w:rsidRDefault="006B5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9D6">
              <w:rPr>
                <w:rFonts w:ascii="Times New Roman" w:hAnsi="Times New Roman" w:cs="Times New Roman"/>
                <w:sz w:val="24"/>
                <w:szCs w:val="24"/>
              </w:rPr>
              <w:t>1 януари – 31 март 2025 г.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56E0D2" w14:textId="77777777" w:rsidR="00F015CC" w:rsidRPr="005D19D6" w:rsidRDefault="006B5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9D6">
              <w:rPr>
                <w:rFonts w:ascii="Times New Roman" w:hAnsi="Times New Roman" w:cs="Times New Roman"/>
                <w:sz w:val="24"/>
                <w:szCs w:val="24"/>
              </w:rPr>
              <w:t>166 000 лв.</w:t>
            </w:r>
          </w:p>
        </w:tc>
      </w:tr>
      <w:tr w:rsidR="00F015CC" w:rsidRPr="005D19D6" w14:paraId="7DB01B8C" w14:textId="77777777">
        <w:tc>
          <w:tcPr>
            <w:tcW w:w="5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EA6247" w14:textId="77777777" w:rsidR="00F015CC" w:rsidRPr="005D19D6" w:rsidRDefault="006B5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1 април 2025 г. до днес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C92C29" w14:textId="77777777" w:rsidR="00F015CC" w:rsidRPr="005D19D6" w:rsidRDefault="006B5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9D6">
              <w:rPr>
                <w:rFonts w:ascii="Times New Roman" w:hAnsi="Times New Roman" w:cs="Times New Roman"/>
                <w:sz w:val="24"/>
                <w:szCs w:val="24"/>
              </w:rPr>
              <w:t>100 000 лв. / 51 130 евро</w:t>
            </w:r>
          </w:p>
        </w:tc>
      </w:tr>
    </w:tbl>
    <w:p w14:paraId="681DD752" w14:textId="77777777" w:rsidR="00F015CC" w:rsidRPr="005D19D6" w:rsidRDefault="00F015CC">
      <w:pPr>
        <w:rPr>
          <w:rFonts w:ascii="Times New Roman" w:hAnsi="Times New Roman" w:cs="Times New Roman"/>
          <w:sz w:val="24"/>
          <w:szCs w:val="24"/>
        </w:rPr>
      </w:pPr>
    </w:p>
    <w:p w14:paraId="5BDA6298" w14:textId="77777777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 xml:space="preserve">Четири режима за три години. Никой бизнес не може да планира при такава среда — а именно планирането е това, което отличава </w:t>
      </w:r>
      <w:r w:rsidRPr="005D19D6">
        <w:rPr>
          <w:rFonts w:ascii="Times New Roman" w:hAnsi="Times New Roman" w:cs="Times New Roman"/>
          <w:sz w:val="24"/>
          <w:szCs w:val="24"/>
        </w:rPr>
        <w:t>предприемача от оцеляващия.</w:t>
      </w:r>
    </w:p>
    <w:p w14:paraId="2C5CEFF8" w14:textId="7C0AABA1" w:rsidR="00B7351C" w:rsidRPr="005D19D6" w:rsidRDefault="006B5009" w:rsidP="00B7351C">
      <w:pPr>
        <w:pStyle w:val="Heading1"/>
        <w:spacing w:before="420" w:after="180"/>
        <w:rPr>
          <w:rFonts w:ascii="Times New Roman" w:hAnsi="Times New Roman" w:cs="Times New Roman"/>
          <w:color w:val="1A1A1A"/>
          <w:sz w:val="24"/>
          <w:szCs w:val="24"/>
          <w:u w:val="single"/>
          <w:lang w:val="bg-BG"/>
        </w:rPr>
      </w:pPr>
      <w:r w:rsidRPr="005D19D6">
        <w:rPr>
          <w:rFonts w:ascii="Times New Roman" w:hAnsi="Times New Roman" w:cs="Times New Roman"/>
          <w:color w:val="1A1A1A"/>
          <w:sz w:val="24"/>
          <w:szCs w:val="24"/>
          <w:u w:val="single"/>
        </w:rPr>
        <w:t>Защо ниският праг е вреден</w:t>
      </w:r>
      <w:r w:rsidR="00B7351C" w:rsidRPr="005D19D6">
        <w:rPr>
          <w:rFonts w:ascii="Times New Roman" w:hAnsi="Times New Roman" w:cs="Times New Roman"/>
          <w:color w:val="1A1A1A"/>
          <w:sz w:val="24"/>
          <w:szCs w:val="24"/>
          <w:u w:val="single"/>
          <w:lang w:val="bg-BG"/>
        </w:rPr>
        <w:t>:</w:t>
      </w:r>
    </w:p>
    <w:p w14:paraId="20C1F653" w14:textId="12E5A226" w:rsidR="00B7351C" w:rsidRPr="005D19D6" w:rsidRDefault="006B5009" w:rsidP="00B7351C">
      <w:pPr>
        <w:pStyle w:val="Heading1"/>
        <w:spacing w:before="420" w:after="180"/>
        <w:rPr>
          <w:rFonts w:ascii="Times New Roman" w:hAnsi="Times New Roman" w:cs="Times New Roman"/>
          <w:sz w:val="24"/>
          <w:szCs w:val="24"/>
          <w:lang w:val="bg-BG"/>
        </w:rPr>
      </w:pPr>
      <w:r w:rsidRPr="005D19D6">
        <w:rPr>
          <w:rFonts w:ascii="Times New Roman" w:hAnsi="Times New Roman" w:cs="Times New Roman"/>
          <w:color w:val="1A1A1A"/>
          <w:sz w:val="24"/>
          <w:szCs w:val="24"/>
        </w:rPr>
        <w:t>1. Непроменяният праг е скрито увеличение на данъчната тежест.</w:t>
      </w:r>
    </w:p>
    <w:p w14:paraId="7C279E12" w14:textId="4C138526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>Прагът от 50 000 лв. се задържа близо шестнадесет години — ниво, определено още при въвеждането на действащия ЗДДС. През този период цени</w:t>
      </w:r>
      <w:r w:rsidRPr="005D19D6">
        <w:rPr>
          <w:rFonts w:ascii="Times New Roman" w:hAnsi="Times New Roman" w:cs="Times New Roman"/>
          <w:sz w:val="24"/>
          <w:szCs w:val="24"/>
        </w:rPr>
        <w:t>те се удвоиха. Праг, който не се индексира, всяка година вкарва в режима на ДДС фирми, които не са пораснали реално с нито едно евро — пораснали са само номинално. Това е данъчно утежняване без гласуване, извършено от инфлацията вместо от парламента.</w:t>
      </w:r>
    </w:p>
    <w:p w14:paraId="16E80843" w14:textId="77777777" w:rsidR="00F015CC" w:rsidRPr="005D19D6" w:rsidRDefault="006B5009">
      <w:pPr>
        <w:spacing w:before="180" w:after="60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b/>
          <w:bCs/>
          <w:sz w:val="24"/>
          <w:szCs w:val="24"/>
        </w:rPr>
        <w:t>2. За</w:t>
      </w:r>
      <w:r w:rsidRPr="005D19D6">
        <w:rPr>
          <w:rFonts w:ascii="Times New Roman" w:hAnsi="Times New Roman" w:cs="Times New Roman"/>
          <w:b/>
          <w:bCs/>
          <w:sz w:val="24"/>
          <w:szCs w:val="24"/>
        </w:rPr>
        <w:t xml:space="preserve"> бизнеса, който продава на крайни клиенти, прагът е стена, а не формалност.</w:t>
      </w:r>
    </w:p>
    <w:p w14:paraId="5E919F38" w14:textId="77777777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>Когато една фирма продава на потребители, които нямат право на данъчен кредит, регистрацията по ДДС я поставя пред избор между две лоши възможности: да вдигне крайната цена с 20% и</w:t>
      </w:r>
      <w:r w:rsidRPr="005D19D6">
        <w:rPr>
          <w:rFonts w:ascii="Times New Roman" w:hAnsi="Times New Roman" w:cs="Times New Roman"/>
          <w:sz w:val="24"/>
          <w:szCs w:val="24"/>
        </w:rPr>
        <w:t>ли да поеме данъка за своя сметка, което означава да загуби около една шеста от оборота си. Трета опция няма. Това засяга най-силно занаятчиите, малките магазини, семейните заведения, автосервизите, фризьорските салони, счетоводните и IT услугите на свобод</w:t>
      </w:r>
      <w:r w:rsidRPr="005D19D6">
        <w:rPr>
          <w:rFonts w:ascii="Times New Roman" w:hAnsi="Times New Roman" w:cs="Times New Roman"/>
          <w:sz w:val="24"/>
          <w:szCs w:val="24"/>
        </w:rPr>
        <w:t>на практика — тоест точно онази част от икономиката, която създава работа, без да иска нищо от държавата.</w:t>
      </w:r>
    </w:p>
    <w:p w14:paraId="13961FFB" w14:textId="77777777" w:rsidR="00F015CC" w:rsidRPr="005D19D6" w:rsidRDefault="006B5009">
      <w:pPr>
        <w:spacing w:before="180" w:after="60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b/>
          <w:bCs/>
          <w:sz w:val="24"/>
          <w:szCs w:val="24"/>
        </w:rPr>
        <w:t>3. Административната тежест е обратно пропорционална на размера на фирмата.</w:t>
      </w:r>
    </w:p>
    <w:p w14:paraId="0155A499" w14:textId="77777777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>Месечни декларации и дневници, задължителен софтуер, по-скъпо счетоводно о</w:t>
      </w:r>
      <w:r w:rsidRPr="005D19D6">
        <w:rPr>
          <w:rFonts w:ascii="Times New Roman" w:hAnsi="Times New Roman" w:cs="Times New Roman"/>
          <w:sz w:val="24"/>
          <w:szCs w:val="24"/>
        </w:rPr>
        <w:t>бслужване, постоянна експозиция към санкции за формални нарушения. За компания с оборот от няколко милиона това е закръгляване в разходите. За фирма с оборот 60 000 евро това е осезаем процент от печалбата — и често разликата между това собственикът да нае</w:t>
      </w:r>
      <w:r w:rsidRPr="005D19D6">
        <w:rPr>
          <w:rFonts w:ascii="Times New Roman" w:hAnsi="Times New Roman" w:cs="Times New Roman"/>
          <w:sz w:val="24"/>
          <w:szCs w:val="24"/>
        </w:rPr>
        <w:t>ме още един човек или да не го наеме.</w:t>
      </w:r>
    </w:p>
    <w:p w14:paraId="4D982ED7" w14:textId="77777777" w:rsidR="00F015CC" w:rsidRPr="005D19D6" w:rsidRDefault="006B5009">
      <w:pPr>
        <w:spacing w:before="180" w:after="60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b/>
          <w:bCs/>
          <w:sz w:val="24"/>
          <w:szCs w:val="24"/>
        </w:rPr>
        <w:t>4. Ниският праг работи като таван на растежа.</w:t>
      </w:r>
    </w:p>
    <w:p w14:paraId="6249BCDB" w14:textId="77777777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>Икономическото поведение, което той поражда, е известно и предвидимо: фирмите спират да фактурират към края на годината, разделят дейността си на две или три юридически лиц</w:t>
      </w:r>
      <w:r w:rsidRPr="005D19D6">
        <w:rPr>
          <w:rFonts w:ascii="Times New Roman" w:hAnsi="Times New Roman" w:cs="Times New Roman"/>
          <w:sz w:val="24"/>
          <w:szCs w:val="24"/>
        </w:rPr>
        <w:t>а или изтеглят част от оборота в сивия сектор. Държавата не печели приходи от това — губи видимост върху икономиката. Всеки праг, поставен ниско, произвежда точно толкова изобретателност в заобикалянето му, колкото натиск оказва.</w:t>
      </w:r>
    </w:p>
    <w:p w14:paraId="41DEFF31" w14:textId="77777777" w:rsidR="00F015CC" w:rsidRPr="005D19D6" w:rsidRDefault="006B5009">
      <w:pPr>
        <w:spacing w:before="180" w:after="60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b/>
          <w:bCs/>
          <w:sz w:val="24"/>
          <w:szCs w:val="24"/>
        </w:rPr>
        <w:t xml:space="preserve">5. От 2026 г. </w:t>
      </w:r>
      <w:r w:rsidRPr="005D19D6">
        <w:rPr>
          <w:rFonts w:ascii="Times New Roman" w:hAnsi="Times New Roman" w:cs="Times New Roman"/>
          <w:b/>
          <w:bCs/>
          <w:sz w:val="24"/>
          <w:szCs w:val="24"/>
        </w:rPr>
        <w:t>режимът стана по-строг, а не по-мек.</w:t>
      </w:r>
    </w:p>
    <w:p w14:paraId="22F0C847" w14:textId="05E1658D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 xml:space="preserve">С новите правила лицето е длъжно само да следи оборота си в реално време и задължението за регистрация възниква незабавно при превишаване на прага — без </w:t>
      </w:r>
      <w:r w:rsidRPr="005D19D6">
        <w:rPr>
          <w:rFonts w:ascii="Times New Roman" w:hAnsi="Times New Roman" w:cs="Times New Roman"/>
          <w:sz w:val="24"/>
          <w:szCs w:val="24"/>
        </w:rPr>
        <w:lastRenderedPageBreak/>
        <w:t>гратисен период, без изчакване до края на месеца. Тоест към ниския</w:t>
      </w:r>
      <w:r w:rsidRPr="005D19D6">
        <w:rPr>
          <w:rFonts w:ascii="Times New Roman" w:hAnsi="Times New Roman" w:cs="Times New Roman"/>
          <w:sz w:val="24"/>
          <w:szCs w:val="24"/>
        </w:rPr>
        <w:t xml:space="preserve"> праг беше добавена и </w:t>
      </w:r>
      <w:r w:rsidR="00CC5BA0" w:rsidRPr="005D19D6">
        <w:rPr>
          <w:rFonts w:ascii="Times New Roman" w:hAnsi="Times New Roman" w:cs="Times New Roman"/>
          <w:sz w:val="24"/>
          <w:szCs w:val="24"/>
          <w:lang w:val="bg-BG"/>
        </w:rPr>
        <w:t xml:space="preserve">поредната утежняваща </w:t>
      </w:r>
      <w:r w:rsidRPr="005D19D6">
        <w:rPr>
          <w:rFonts w:ascii="Times New Roman" w:hAnsi="Times New Roman" w:cs="Times New Roman"/>
          <w:sz w:val="24"/>
          <w:szCs w:val="24"/>
        </w:rPr>
        <w:t xml:space="preserve">процедура. </w:t>
      </w:r>
      <w:r w:rsidR="00CC5BA0" w:rsidRPr="005D19D6">
        <w:rPr>
          <w:rFonts w:ascii="Times New Roman" w:hAnsi="Times New Roman" w:cs="Times New Roman"/>
          <w:sz w:val="24"/>
          <w:szCs w:val="24"/>
          <w:lang w:val="bg-BG"/>
        </w:rPr>
        <w:t>Тежест</w:t>
      </w:r>
      <w:r w:rsidRPr="005D19D6">
        <w:rPr>
          <w:rFonts w:ascii="Times New Roman" w:hAnsi="Times New Roman" w:cs="Times New Roman"/>
          <w:sz w:val="24"/>
          <w:szCs w:val="24"/>
        </w:rPr>
        <w:t xml:space="preserve"> върху </w:t>
      </w:r>
      <w:r w:rsidR="00CC5BA0" w:rsidRPr="005D19D6">
        <w:rPr>
          <w:rFonts w:ascii="Times New Roman" w:hAnsi="Times New Roman" w:cs="Times New Roman"/>
          <w:sz w:val="24"/>
          <w:szCs w:val="24"/>
          <w:lang w:val="bg-BG"/>
        </w:rPr>
        <w:t>тежест на гърба на малкия бизнес</w:t>
      </w:r>
      <w:r w:rsidRPr="005D19D6">
        <w:rPr>
          <w:rFonts w:ascii="Times New Roman" w:hAnsi="Times New Roman" w:cs="Times New Roman"/>
          <w:sz w:val="24"/>
          <w:szCs w:val="24"/>
        </w:rPr>
        <w:t>.</w:t>
      </w:r>
    </w:p>
    <w:p w14:paraId="0A401E98" w14:textId="77777777" w:rsidR="00F015CC" w:rsidRPr="005D19D6" w:rsidRDefault="006B5009">
      <w:pPr>
        <w:spacing w:before="180" w:after="60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b/>
          <w:bCs/>
          <w:sz w:val="24"/>
          <w:szCs w:val="24"/>
        </w:rPr>
        <w:t>6. Ниският национален праг ограничава достъпа на българските микрофирми до европейския пазар.</w:t>
      </w:r>
    </w:p>
    <w:p w14:paraId="58E255AE" w14:textId="77777777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>Новият режим за малки предприятия в ЕС позволява на освободен</w:t>
      </w:r>
      <w:r w:rsidRPr="005D19D6">
        <w:rPr>
          <w:rFonts w:ascii="Times New Roman" w:hAnsi="Times New Roman" w:cs="Times New Roman"/>
          <w:sz w:val="24"/>
          <w:szCs w:val="24"/>
        </w:rPr>
        <w:t xml:space="preserve">ите от ДДС фирми да продават в други държави членки, без да се регистрират там. Но за да ползва този режим, фирмата трябва първо да е освободена у дома. Българският микробизнес изпада от него при 51 130 евро; конкурентът му в държава, използвала тавана от </w:t>
      </w:r>
      <w:r w:rsidRPr="005D19D6">
        <w:rPr>
          <w:rFonts w:ascii="Times New Roman" w:hAnsi="Times New Roman" w:cs="Times New Roman"/>
          <w:sz w:val="24"/>
          <w:szCs w:val="24"/>
        </w:rPr>
        <w:t>85 000 евро, остава в него. Ниският праг не е само вътрешен проблем — той е конкурентен недостатък на българската фирма спрямо европейската.</w:t>
      </w:r>
    </w:p>
    <w:p w14:paraId="14082146" w14:textId="017F31BE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>От 240 народни представители в гласуването участваха 164. Само 39 подкрепиха облекчение за малкия бизнес. Шестима с</w:t>
      </w:r>
      <w:r w:rsidRPr="005D19D6">
        <w:rPr>
          <w:rFonts w:ascii="Times New Roman" w:hAnsi="Times New Roman" w:cs="Times New Roman"/>
          <w:sz w:val="24"/>
          <w:szCs w:val="24"/>
        </w:rPr>
        <w:t xml:space="preserve">е противопоставиха открито. А </w:t>
      </w:r>
      <w:r w:rsidR="00CC5BA0" w:rsidRPr="005D19D6">
        <w:rPr>
          <w:rFonts w:ascii="Times New Roman" w:hAnsi="Times New Roman" w:cs="Times New Roman"/>
          <w:sz w:val="24"/>
          <w:szCs w:val="24"/>
          <w:lang w:val="bg-BG"/>
        </w:rPr>
        <w:t xml:space="preserve">195 депутати </w:t>
      </w:r>
      <w:r w:rsidRPr="005D19D6">
        <w:rPr>
          <w:rFonts w:ascii="Times New Roman" w:hAnsi="Times New Roman" w:cs="Times New Roman"/>
          <w:sz w:val="24"/>
          <w:szCs w:val="24"/>
        </w:rPr>
        <w:t xml:space="preserve">— </w:t>
      </w:r>
      <w:r w:rsidR="00CC5BA0" w:rsidRPr="005D19D6">
        <w:rPr>
          <w:rFonts w:ascii="Times New Roman" w:hAnsi="Times New Roman" w:cs="Times New Roman"/>
          <w:sz w:val="24"/>
          <w:szCs w:val="24"/>
          <w:lang w:val="bg-BG"/>
        </w:rPr>
        <w:t xml:space="preserve">над </w:t>
      </w:r>
      <w:r w:rsidR="00B7351C" w:rsidRPr="005D19D6">
        <w:rPr>
          <w:rFonts w:ascii="Times New Roman" w:hAnsi="Times New Roman" w:cs="Times New Roman"/>
          <w:sz w:val="24"/>
          <w:szCs w:val="24"/>
          <w:lang w:val="bg-BG"/>
        </w:rPr>
        <w:t>80%</w:t>
      </w:r>
      <w:r w:rsidR="00CC5BA0" w:rsidRPr="005D19D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5D19D6">
        <w:rPr>
          <w:rFonts w:ascii="Times New Roman" w:hAnsi="Times New Roman" w:cs="Times New Roman"/>
          <w:sz w:val="24"/>
          <w:szCs w:val="24"/>
        </w:rPr>
        <w:t xml:space="preserve">от целия парламент — </w:t>
      </w:r>
      <w:r w:rsidR="00B7351C" w:rsidRPr="005D19D6">
        <w:rPr>
          <w:rFonts w:ascii="Times New Roman" w:hAnsi="Times New Roman" w:cs="Times New Roman"/>
          <w:sz w:val="24"/>
          <w:szCs w:val="24"/>
          <w:lang w:val="bg-BG"/>
        </w:rPr>
        <w:t xml:space="preserve">или изобщо не си направиха труда да присъстват, или </w:t>
      </w:r>
      <w:r w:rsidRPr="005D19D6">
        <w:rPr>
          <w:rFonts w:ascii="Times New Roman" w:hAnsi="Times New Roman" w:cs="Times New Roman"/>
          <w:sz w:val="24"/>
          <w:szCs w:val="24"/>
        </w:rPr>
        <w:t>натиснаха бутона, който убива предложението, без да носи политическата цена на „против“.</w:t>
      </w:r>
    </w:p>
    <w:p w14:paraId="16F132C7" w14:textId="77777777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 xml:space="preserve">Това не е неутралност. </w:t>
      </w:r>
      <w:r w:rsidRPr="005D19D6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Pr="005D19D6">
        <w:rPr>
          <w:rFonts w:ascii="Times New Roman" w:hAnsi="Times New Roman" w:cs="Times New Roman"/>
          <w:b/>
          <w:bCs/>
          <w:sz w:val="24"/>
          <w:szCs w:val="24"/>
        </w:rPr>
        <w:t>правилата на Народното събрание „въздържал се“ има точно същия ефект като „против“ — законопроектът пада.</w:t>
      </w:r>
      <w:r w:rsidRPr="005D19D6">
        <w:rPr>
          <w:rFonts w:ascii="Times New Roman" w:hAnsi="Times New Roman" w:cs="Times New Roman"/>
          <w:sz w:val="24"/>
          <w:szCs w:val="24"/>
        </w:rPr>
        <w:t xml:space="preserve"> Разликата е изцяло политическа: гласувалият „против“ може да бъде попитан защо. Въздържалият се отива на следващата среща с браншова камара и казва: „</w:t>
      </w:r>
      <w:r w:rsidRPr="005D19D6">
        <w:rPr>
          <w:rFonts w:ascii="Times New Roman" w:hAnsi="Times New Roman" w:cs="Times New Roman"/>
          <w:sz w:val="24"/>
          <w:szCs w:val="24"/>
        </w:rPr>
        <w:t>Аз не гласувах срещу вас.“</w:t>
      </w:r>
    </w:p>
    <w:p w14:paraId="3E35C68C" w14:textId="77777777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>Малкият бизнес няма бутон „въздържал се“. Няма го при плащането на осигуровки на 20-о число. Няма го при подаването на декларацията. Няма го при проверката от НАП. Единствените, които в тази страна имат право да не заемат позиция</w:t>
      </w:r>
      <w:r w:rsidRPr="005D19D6">
        <w:rPr>
          <w:rFonts w:ascii="Times New Roman" w:hAnsi="Times New Roman" w:cs="Times New Roman"/>
          <w:sz w:val="24"/>
          <w:szCs w:val="24"/>
        </w:rPr>
        <w:t xml:space="preserve"> по проблем, който сами признават за реален, са хората, на които се плаща именно за да заемат позиции.</w:t>
      </w:r>
    </w:p>
    <w:p w14:paraId="300EC2ED" w14:textId="77777777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b/>
          <w:bCs/>
          <w:sz w:val="24"/>
          <w:szCs w:val="24"/>
        </w:rPr>
        <w:t>Особено показателен е основният аргумент, с който се обосновава бездействието — че първо трябва да се прецени ефектът върху държавния бюджет.</w:t>
      </w:r>
    </w:p>
    <w:p w14:paraId="4158BE50" w14:textId="77777777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>Същият този</w:t>
      </w:r>
      <w:r w:rsidRPr="005D19D6">
        <w:rPr>
          <w:rFonts w:ascii="Times New Roman" w:hAnsi="Times New Roman" w:cs="Times New Roman"/>
          <w:sz w:val="24"/>
          <w:szCs w:val="24"/>
        </w:rPr>
        <w:t xml:space="preserve"> бюджет за 2026 г. съдържа мерки, чийто ефект е изчислен до десетия знак: повишаването на максималния осигурителен доход с очакван ефект от 90,8 млн. евро, повишаването на минималните осигурителни прагове с 50,9 млн. евро, увеличението на винетните такси с</w:t>
      </w:r>
      <w:r w:rsidRPr="005D19D6">
        <w:rPr>
          <w:rFonts w:ascii="Times New Roman" w:hAnsi="Times New Roman" w:cs="Times New Roman"/>
          <w:sz w:val="24"/>
          <w:szCs w:val="24"/>
        </w:rPr>
        <w:t xml:space="preserve"> 30% с ефект от 53,3 млн. евро. Когато мярката увеличава тежестта върху бизнеса и гражданите, администрацията смята бързо, точно и без колебание. Когато мярката облекчава — изведнъж липсват разчети, липсва методика и се налага „да се види ефектът“.</w:t>
      </w:r>
    </w:p>
    <w:p w14:paraId="0489D018" w14:textId="77777777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>Това не</w:t>
      </w:r>
      <w:r w:rsidRPr="005D19D6">
        <w:rPr>
          <w:rFonts w:ascii="Times New Roman" w:hAnsi="Times New Roman" w:cs="Times New Roman"/>
          <w:sz w:val="24"/>
          <w:szCs w:val="24"/>
        </w:rPr>
        <w:t xml:space="preserve"> е фискална предпазливост. Това е избирателна аритметика.</w:t>
      </w:r>
    </w:p>
    <w:p w14:paraId="3600D1B5" w14:textId="77777777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D19D6">
        <w:rPr>
          <w:rFonts w:ascii="Times New Roman" w:hAnsi="Times New Roman" w:cs="Times New Roman"/>
          <w:sz w:val="24"/>
          <w:szCs w:val="24"/>
        </w:rPr>
        <w:t xml:space="preserve">Не приемаме и второто оправдание — че Министерството на финансите „скоро“ ще внесе свои мерки в същата посока. Първото четене е гласуване по принцип, а не по текст. Ако наистина има единомислие, че </w:t>
      </w:r>
      <w:r w:rsidRPr="005D19D6">
        <w:rPr>
          <w:rFonts w:ascii="Times New Roman" w:hAnsi="Times New Roman" w:cs="Times New Roman"/>
          <w:sz w:val="24"/>
          <w:szCs w:val="24"/>
        </w:rPr>
        <w:t>прагът трябва да се преразгледа — а такова беше заявено от няколко парламентарни групи в самата зала — законопроектът се приема на първо четене и се дописва между двете четения. Точно за това служи процедурата. Отлагането с обещание за бъдещ законопроект е</w:t>
      </w:r>
      <w:r w:rsidRPr="005D19D6">
        <w:rPr>
          <w:rFonts w:ascii="Times New Roman" w:hAnsi="Times New Roman" w:cs="Times New Roman"/>
          <w:sz w:val="24"/>
          <w:szCs w:val="24"/>
        </w:rPr>
        <w:t xml:space="preserve"> начин да се каже „не“ с речника на „да“.</w:t>
      </w:r>
    </w:p>
    <w:p w14:paraId="7F086E5F" w14:textId="77777777" w:rsidR="00B7351C" w:rsidRPr="005D19D6" w:rsidRDefault="00B7351C">
      <w:pPr>
        <w:spacing w:after="1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3DE7170" w14:textId="77777777" w:rsidR="00F015CC" w:rsidRPr="005D19D6" w:rsidRDefault="006B5009">
      <w:pPr>
        <w:spacing w:after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D19D6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„Синя България“ настоява за:</w:t>
      </w:r>
    </w:p>
    <w:p w14:paraId="17B2BC31" w14:textId="77777777" w:rsidR="00F015CC" w:rsidRPr="005D19D6" w:rsidRDefault="006B5009">
      <w:pPr>
        <w:pStyle w:val="ListParagraph"/>
        <w:numPr>
          <w:ilvl w:val="0"/>
          <w:numId w:val="2"/>
        </w:numPr>
        <w:spacing w:after="14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b/>
          <w:bCs/>
          <w:sz w:val="24"/>
          <w:szCs w:val="24"/>
        </w:rPr>
        <w:t>Праг за задължителна регистрация по ДДС от 85 000 евро</w:t>
      </w:r>
      <w:r w:rsidRPr="005D19D6">
        <w:rPr>
          <w:rFonts w:ascii="Times New Roman" w:hAnsi="Times New Roman" w:cs="Times New Roman"/>
          <w:sz w:val="24"/>
          <w:szCs w:val="24"/>
        </w:rPr>
        <w:t>, считано от 1 януари 2027 г. — тоест максимумът, разрешен от европейското право.</w:t>
      </w:r>
    </w:p>
    <w:p w14:paraId="41EBF064" w14:textId="77777777" w:rsidR="00F015CC" w:rsidRPr="005D19D6" w:rsidRDefault="006B5009">
      <w:pPr>
        <w:pStyle w:val="ListParagraph"/>
        <w:numPr>
          <w:ilvl w:val="0"/>
          <w:numId w:val="2"/>
        </w:numPr>
        <w:spacing w:after="14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b/>
          <w:bCs/>
          <w:sz w:val="24"/>
          <w:szCs w:val="24"/>
        </w:rPr>
        <w:t>Гратисен период при превишаване на прага</w:t>
      </w:r>
      <w:r w:rsidRPr="005D19D6">
        <w:rPr>
          <w:rFonts w:ascii="Times New Roman" w:hAnsi="Times New Roman" w:cs="Times New Roman"/>
          <w:sz w:val="24"/>
          <w:szCs w:val="24"/>
        </w:rPr>
        <w:t xml:space="preserve"> — задъл</w:t>
      </w:r>
      <w:r w:rsidRPr="005D19D6">
        <w:rPr>
          <w:rFonts w:ascii="Times New Roman" w:hAnsi="Times New Roman" w:cs="Times New Roman"/>
          <w:sz w:val="24"/>
          <w:szCs w:val="24"/>
        </w:rPr>
        <w:t>жението за регистрация да възниква от края на месеца, следващ превишаването, а не незабавно.</w:t>
      </w:r>
    </w:p>
    <w:p w14:paraId="13721382" w14:textId="77777777" w:rsidR="00F015CC" w:rsidRPr="005D19D6" w:rsidRDefault="006B5009">
      <w:pPr>
        <w:pStyle w:val="ListParagraph"/>
        <w:numPr>
          <w:ilvl w:val="0"/>
          <w:numId w:val="2"/>
        </w:numPr>
        <w:spacing w:after="14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b/>
          <w:bCs/>
          <w:sz w:val="24"/>
          <w:szCs w:val="24"/>
        </w:rPr>
        <w:t>Публичен разчет от Министерството на финансите за фискалния ефект от повишаването на прага</w:t>
      </w:r>
      <w:r w:rsidRPr="005D19D6">
        <w:rPr>
          <w:rFonts w:ascii="Times New Roman" w:hAnsi="Times New Roman" w:cs="Times New Roman"/>
          <w:sz w:val="24"/>
          <w:szCs w:val="24"/>
        </w:rPr>
        <w:t xml:space="preserve"> — в 30-дневен срок, с оповестена методика и допускания, включително оцен</w:t>
      </w:r>
      <w:r w:rsidRPr="005D19D6">
        <w:rPr>
          <w:rFonts w:ascii="Times New Roman" w:hAnsi="Times New Roman" w:cs="Times New Roman"/>
          <w:sz w:val="24"/>
          <w:szCs w:val="24"/>
        </w:rPr>
        <w:t>ка на компенсиращия ефект от изсветляване на оборота и от намалени разходи за администриране на НАП.</w:t>
      </w:r>
    </w:p>
    <w:p w14:paraId="1A631A47" w14:textId="77777777" w:rsidR="00F015CC" w:rsidRPr="005D19D6" w:rsidRDefault="006B5009">
      <w:pPr>
        <w:pStyle w:val="ListParagraph"/>
        <w:numPr>
          <w:ilvl w:val="0"/>
          <w:numId w:val="2"/>
        </w:numPr>
        <w:spacing w:after="14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b/>
          <w:bCs/>
          <w:sz w:val="24"/>
          <w:szCs w:val="24"/>
        </w:rPr>
        <w:t>Задължителна оценка на въздействието върху микро- и малките предприятия</w:t>
      </w:r>
      <w:r w:rsidRPr="005D19D6">
        <w:rPr>
          <w:rFonts w:ascii="Times New Roman" w:hAnsi="Times New Roman" w:cs="Times New Roman"/>
          <w:sz w:val="24"/>
          <w:szCs w:val="24"/>
        </w:rPr>
        <w:t xml:space="preserve"> за всяко данъчно изменение, което ги засяга — както изисква принципът „мисли първо </w:t>
      </w:r>
      <w:r w:rsidRPr="005D19D6">
        <w:rPr>
          <w:rFonts w:ascii="Times New Roman" w:hAnsi="Times New Roman" w:cs="Times New Roman"/>
          <w:sz w:val="24"/>
          <w:szCs w:val="24"/>
        </w:rPr>
        <w:t>за малките“ в европейската практика.</w:t>
      </w:r>
    </w:p>
    <w:p w14:paraId="66F3C42C" w14:textId="77777777" w:rsidR="00F015CC" w:rsidRPr="005D19D6" w:rsidRDefault="006B5009">
      <w:pPr>
        <w:pStyle w:val="ListParagraph"/>
        <w:numPr>
          <w:ilvl w:val="0"/>
          <w:numId w:val="2"/>
        </w:numPr>
        <w:spacing w:after="14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b/>
          <w:bCs/>
          <w:sz w:val="24"/>
          <w:szCs w:val="24"/>
        </w:rPr>
        <w:t>Поименно гласуване по всички данъчни въпроси, засягащи малкия бизнес.</w:t>
      </w:r>
      <w:r w:rsidRPr="005D19D6">
        <w:rPr>
          <w:rFonts w:ascii="Times New Roman" w:hAnsi="Times New Roman" w:cs="Times New Roman"/>
          <w:sz w:val="24"/>
          <w:szCs w:val="24"/>
        </w:rPr>
        <w:t xml:space="preserve"> Ако народен представител смята, че прагът не бива да се вдига, има пълното право да го смята — но българските предприемачи имат пълното право да зная</w:t>
      </w:r>
      <w:r w:rsidRPr="005D19D6">
        <w:rPr>
          <w:rFonts w:ascii="Times New Roman" w:hAnsi="Times New Roman" w:cs="Times New Roman"/>
          <w:sz w:val="24"/>
          <w:szCs w:val="24"/>
        </w:rPr>
        <w:t>т името му.</w:t>
      </w:r>
    </w:p>
    <w:p w14:paraId="52584418" w14:textId="77777777" w:rsidR="00B7351C" w:rsidRPr="005D19D6" w:rsidRDefault="00B7351C">
      <w:pPr>
        <w:spacing w:after="1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F9C647C" w14:textId="01C3DF40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>Отхвърленият законопроект не беше наше предложение и не е политически ангажимент към вносителите му. Подкрепата за добра мярка не зависи от това кой я е внесъл — и именно затова оценяваме гласуването такова, каквото е.</w:t>
      </w:r>
    </w:p>
    <w:p w14:paraId="0DC7C42A" w14:textId="24D2BB7C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>Този парламент не отказа</w:t>
      </w:r>
      <w:r w:rsidRPr="005D19D6">
        <w:rPr>
          <w:rFonts w:ascii="Times New Roman" w:hAnsi="Times New Roman" w:cs="Times New Roman"/>
          <w:sz w:val="24"/>
          <w:szCs w:val="24"/>
        </w:rPr>
        <w:t xml:space="preserve"> на малкия бизнес. Той направи нещо по-лошо: </w:t>
      </w:r>
      <w:r w:rsidRPr="005D19D6">
        <w:rPr>
          <w:rFonts w:ascii="Times New Roman" w:hAnsi="Times New Roman" w:cs="Times New Roman"/>
          <w:b/>
          <w:bCs/>
          <w:sz w:val="24"/>
          <w:szCs w:val="24"/>
        </w:rPr>
        <w:t>не му отговори.</w:t>
      </w:r>
      <w:r w:rsidRPr="005D19D6">
        <w:rPr>
          <w:rFonts w:ascii="Times New Roman" w:hAnsi="Times New Roman" w:cs="Times New Roman"/>
          <w:sz w:val="24"/>
          <w:szCs w:val="24"/>
        </w:rPr>
        <w:t xml:space="preserve"> Сто и деветдесет </w:t>
      </w:r>
      <w:r w:rsidR="00B7351C" w:rsidRPr="005D19D6">
        <w:rPr>
          <w:rFonts w:ascii="Times New Roman" w:hAnsi="Times New Roman" w:cs="Times New Roman"/>
          <w:sz w:val="24"/>
          <w:szCs w:val="24"/>
          <w:lang w:val="bg-BG"/>
        </w:rPr>
        <w:t xml:space="preserve">и пет „народни представители“ </w:t>
      </w:r>
      <w:r w:rsidRPr="005D19D6">
        <w:rPr>
          <w:rFonts w:ascii="Times New Roman" w:hAnsi="Times New Roman" w:cs="Times New Roman"/>
          <w:sz w:val="24"/>
          <w:szCs w:val="24"/>
        </w:rPr>
        <w:t>решиха, че въпросът дали един занаятчия ще фалира при 51 130 евро оборот не заслужава дори да бъде заета позиция по него.</w:t>
      </w:r>
    </w:p>
    <w:p w14:paraId="43BD2DF0" w14:textId="436F4E00" w:rsidR="00F015CC" w:rsidRPr="005D19D6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 xml:space="preserve">Малкият и средният бизнес </w:t>
      </w:r>
      <w:r w:rsidRPr="005D19D6">
        <w:rPr>
          <w:rFonts w:ascii="Times New Roman" w:hAnsi="Times New Roman" w:cs="Times New Roman"/>
          <w:sz w:val="24"/>
          <w:szCs w:val="24"/>
        </w:rPr>
        <w:t>в България не иска субсидии, не иска програми и не иска съчувствие. Иска праг, който не се мени четири пъти за три години, правила, които може да разчете и държава, която, когато не е решила нещо, поне има доблестта да го каже.</w:t>
      </w:r>
    </w:p>
    <w:p w14:paraId="4B98303F" w14:textId="3F866D3C" w:rsidR="00F015CC" w:rsidRDefault="006B5009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5D19D6">
        <w:rPr>
          <w:rFonts w:ascii="Times New Roman" w:hAnsi="Times New Roman" w:cs="Times New Roman"/>
          <w:sz w:val="24"/>
          <w:szCs w:val="24"/>
        </w:rPr>
        <w:t>Държавата дължи на предприем</w:t>
      </w:r>
      <w:r w:rsidRPr="005D19D6">
        <w:rPr>
          <w:rFonts w:ascii="Times New Roman" w:hAnsi="Times New Roman" w:cs="Times New Roman"/>
          <w:sz w:val="24"/>
          <w:szCs w:val="24"/>
        </w:rPr>
        <w:t xml:space="preserve">ача едно-единствено нещо преди всичко останало — да не му пречи. Сто и деветдесет </w:t>
      </w:r>
      <w:r w:rsidR="00B7351C" w:rsidRPr="005D19D6">
        <w:rPr>
          <w:rFonts w:ascii="Times New Roman" w:hAnsi="Times New Roman" w:cs="Times New Roman"/>
          <w:sz w:val="24"/>
          <w:szCs w:val="24"/>
          <w:lang w:val="bg-BG"/>
        </w:rPr>
        <w:t>и пет безгласни депутати</w:t>
      </w:r>
      <w:r w:rsidRPr="005D19D6">
        <w:rPr>
          <w:rFonts w:ascii="Times New Roman" w:hAnsi="Times New Roman" w:cs="Times New Roman"/>
          <w:sz w:val="24"/>
          <w:szCs w:val="24"/>
        </w:rPr>
        <w:t xml:space="preserve"> решиха, че дори това е твърде много.</w:t>
      </w:r>
    </w:p>
    <w:p w14:paraId="2319750F" w14:textId="22AC8742" w:rsidR="004D3AE2" w:rsidRDefault="004D3AE2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4FCDBB67" w14:textId="25FD6DEF" w:rsidR="004D3AE2" w:rsidRDefault="004D3AE2">
      <w:pPr>
        <w:spacing w:after="1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17.09.2026г.</w:t>
      </w:r>
    </w:p>
    <w:p w14:paraId="066F308F" w14:textId="1BA76DA0" w:rsidR="004D3AE2" w:rsidRPr="004D3AE2" w:rsidRDefault="004D3AE2">
      <w:pPr>
        <w:spacing w:after="1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Политически съвет на Синя България</w:t>
      </w:r>
    </w:p>
    <w:sectPr w:rsidR="004D3AE2" w:rsidRPr="004D3AE2">
      <w:pgSz w:w="11906" w:h="16838"/>
      <w:pgMar w:top="1296" w:right="1440" w:bottom="1296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C2DFB" w14:textId="77777777" w:rsidR="006B5009" w:rsidRDefault="006B5009">
      <w:pPr>
        <w:spacing w:line="240" w:lineRule="auto"/>
      </w:pPr>
      <w:r>
        <w:separator/>
      </w:r>
    </w:p>
  </w:endnote>
  <w:endnote w:type="continuationSeparator" w:id="0">
    <w:p w14:paraId="60F8F94B" w14:textId="77777777" w:rsidR="006B5009" w:rsidRDefault="006B50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024B7" w14:textId="77777777" w:rsidR="006B5009" w:rsidRDefault="006B5009">
      <w:pPr>
        <w:spacing w:line="240" w:lineRule="auto"/>
      </w:pPr>
      <w:r>
        <w:separator/>
      </w:r>
    </w:p>
  </w:footnote>
  <w:footnote w:type="continuationSeparator" w:id="0">
    <w:p w14:paraId="5BCD8E3C" w14:textId="77777777" w:rsidR="006B5009" w:rsidRDefault="006B500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8D38CE"/>
    <w:multiLevelType w:val="hybridMultilevel"/>
    <w:tmpl w:val="4A78670E"/>
    <w:lvl w:ilvl="0" w:tplc="0AE42DFA">
      <w:start w:val="3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color w:val="14386B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82F7A"/>
    <w:multiLevelType w:val="hybridMultilevel"/>
    <w:tmpl w:val="44B6461A"/>
    <w:lvl w:ilvl="0" w:tplc="CF9AFB8C">
      <w:start w:val="1"/>
      <w:numFmt w:val="bullet"/>
      <w:lvlText w:val="●"/>
      <w:lvlJc w:val="left"/>
      <w:pPr>
        <w:ind w:left="720" w:hanging="360"/>
      </w:pPr>
    </w:lvl>
    <w:lvl w:ilvl="1" w:tplc="ADFC3F50">
      <w:start w:val="1"/>
      <w:numFmt w:val="bullet"/>
      <w:lvlText w:val="○"/>
      <w:lvlJc w:val="left"/>
      <w:pPr>
        <w:ind w:left="1440" w:hanging="360"/>
      </w:pPr>
    </w:lvl>
    <w:lvl w:ilvl="2" w:tplc="484ACAA0">
      <w:start w:val="1"/>
      <w:numFmt w:val="bullet"/>
      <w:lvlText w:val="■"/>
      <w:lvlJc w:val="left"/>
      <w:pPr>
        <w:ind w:left="2160" w:hanging="360"/>
      </w:pPr>
    </w:lvl>
    <w:lvl w:ilvl="3" w:tplc="D18A23EE">
      <w:start w:val="1"/>
      <w:numFmt w:val="bullet"/>
      <w:lvlText w:val="●"/>
      <w:lvlJc w:val="left"/>
      <w:pPr>
        <w:ind w:left="2880" w:hanging="360"/>
      </w:pPr>
    </w:lvl>
    <w:lvl w:ilvl="4" w:tplc="A3F4316C">
      <w:start w:val="1"/>
      <w:numFmt w:val="bullet"/>
      <w:lvlText w:val="○"/>
      <w:lvlJc w:val="left"/>
      <w:pPr>
        <w:ind w:left="3600" w:hanging="360"/>
      </w:pPr>
    </w:lvl>
    <w:lvl w:ilvl="5" w:tplc="63F2AD72">
      <w:start w:val="1"/>
      <w:numFmt w:val="bullet"/>
      <w:lvlText w:val="■"/>
      <w:lvlJc w:val="left"/>
      <w:pPr>
        <w:ind w:left="4320" w:hanging="360"/>
      </w:pPr>
    </w:lvl>
    <w:lvl w:ilvl="6" w:tplc="9C0CEFAC">
      <w:start w:val="1"/>
      <w:numFmt w:val="bullet"/>
      <w:lvlText w:val="●"/>
      <w:lvlJc w:val="left"/>
      <w:pPr>
        <w:ind w:left="5040" w:hanging="360"/>
      </w:pPr>
    </w:lvl>
    <w:lvl w:ilvl="7" w:tplc="45ECBD38">
      <w:start w:val="1"/>
      <w:numFmt w:val="bullet"/>
      <w:lvlText w:val="●"/>
      <w:lvlJc w:val="left"/>
      <w:pPr>
        <w:ind w:left="5760" w:hanging="360"/>
      </w:pPr>
    </w:lvl>
    <w:lvl w:ilvl="8" w:tplc="A6442C5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7A6283A"/>
    <w:multiLevelType w:val="hybridMultilevel"/>
    <w:tmpl w:val="D4E61D00"/>
    <w:lvl w:ilvl="0" w:tplc="D4E01428">
      <w:start w:val="1"/>
      <w:numFmt w:val="decimal"/>
      <w:lvlText w:val="%1."/>
      <w:lvlJc w:val="left"/>
      <w:pPr>
        <w:ind w:left="640" w:hanging="360"/>
      </w:pPr>
    </w:lvl>
    <w:lvl w:ilvl="1" w:tplc="8C1C903C">
      <w:numFmt w:val="decimal"/>
      <w:lvlText w:val=""/>
      <w:lvlJc w:val="left"/>
    </w:lvl>
    <w:lvl w:ilvl="2" w:tplc="ED325E62">
      <w:numFmt w:val="decimal"/>
      <w:lvlText w:val=""/>
      <w:lvlJc w:val="left"/>
    </w:lvl>
    <w:lvl w:ilvl="3" w:tplc="32B6D5FA">
      <w:numFmt w:val="decimal"/>
      <w:lvlText w:val=""/>
      <w:lvlJc w:val="left"/>
    </w:lvl>
    <w:lvl w:ilvl="4" w:tplc="78DAA540">
      <w:numFmt w:val="decimal"/>
      <w:lvlText w:val=""/>
      <w:lvlJc w:val="left"/>
    </w:lvl>
    <w:lvl w:ilvl="5" w:tplc="2BC80392">
      <w:numFmt w:val="decimal"/>
      <w:lvlText w:val=""/>
      <w:lvlJc w:val="left"/>
    </w:lvl>
    <w:lvl w:ilvl="6" w:tplc="7BB08EE2">
      <w:numFmt w:val="decimal"/>
      <w:lvlText w:val=""/>
      <w:lvlJc w:val="left"/>
    </w:lvl>
    <w:lvl w:ilvl="7" w:tplc="FE5EEE6E">
      <w:numFmt w:val="decimal"/>
      <w:lvlText w:val=""/>
      <w:lvlJc w:val="left"/>
    </w:lvl>
    <w:lvl w:ilvl="8" w:tplc="7FA43950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5CC"/>
    <w:rsid w:val="002B70E0"/>
    <w:rsid w:val="00307D56"/>
    <w:rsid w:val="00371BB7"/>
    <w:rsid w:val="004853DB"/>
    <w:rsid w:val="004D3AE2"/>
    <w:rsid w:val="005D19D6"/>
    <w:rsid w:val="006B5009"/>
    <w:rsid w:val="007B291C"/>
    <w:rsid w:val="00B7351C"/>
    <w:rsid w:val="00CC5BA0"/>
    <w:rsid w:val="00F015CC"/>
    <w:rsid w:val="00F35E6D"/>
    <w:rsid w:val="00FD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47E23"/>
  <w15:docId w15:val="{0F34DAE3-CAF2-EE47-8E1E-597820E33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1A1A1A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14386B"/>
      <w:sz w:val="26"/>
      <w:szCs w:val="26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B291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91C"/>
  </w:style>
  <w:style w:type="paragraph" w:styleId="Footer">
    <w:name w:val="footer"/>
    <w:basedOn w:val="Normal"/>
    <w:link w:val="FooterChar"/>
    <w:uiPriority w:val="99"/>
    <w:unhideWhenUsed/>
    <w:rsid w:val="007B291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1355</Words>
  <Characters>7728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Позиция относно отхвърления законопроект за прага за регистрация по ДДС</vt:lpstr>
    </vt:vector>
  </TitlesOfParts>
  <Company/>
  <LinksUpToDate>false</LinksUpToDate>
  <CharactersWithSpaces>9065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Позиция относно отхвърления законопроект за прага за регистрация по ДДС</dc:title>
  <dc:creator>Синя България</dc:creator>
  <dc:description>Политическа позиция</dc:description>
  <cp:lastModifiedBy>Lenovo</cp:lastModifiedBy>
  <cp:revision>6</cp:revision>
  <dcterms:created xsi:type="dcterms:W3CDTF">2026-09-14T11:40:00Z</dcterms:created>
  <dcterms:modified xsi:type="dcterms:W3CDTF">2026-09-17T06:23:00Z</dcterms:modified>
</cp:coreProperties>
</file>